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1"/>
        <w:jc w:val="left"/>
        <w:rPr>
          <w:rStyle w:val="A6"/>
          <w:rFonts w:cs="Calibri" w:cstheme="minorHAnsi"/>
          <w:sz w:val="36"/>
        </w:rPr>
      </w:pPr>
      <w:r>
        <w:rPr>
          <w:rFonts w:cs="Calibri" w:cstheme="minorHAnsi"/>
          <w:sz w:val="36"/>
        </w:rPr>
      </w:r>
    </w:p>
    <w:p>
      <w:pPr>
        <w:pStyle w:val="Cmsor1"/>
        <w:jc w:val="center"/>
        <w:rPr>
          <w:rStyle w:val="A6"/>
          <w:rFonts w:cs="Calibri" w:cstheme="minorHAnsi"/>
          <w:sz w:val="36"/>
        </w:rPr>
      </w:pPr>
      <w:r>
        <w:rPr>
          <w:rFonts w:cs="Calibri" w:cstheme="minorHAnsi"/>
          <w:sz w:val="36"/>
        </w:rPr>
      </w:r>
    </w:p>
    <w:p>
      <w:pPr>
        <w:pStyle w:val="Cmsor1"/>
        <w:jc w:val="center"/>
        <w:rPr>
          <w:rStyle w:val="A6"/>
          <w:rFonts w:cs="Calibri" w:cstheme="minorHAnsi"/>
          <w:sz w:val="36"/>
        </w:rPr>
      </w:pPr>
      <w:r>
        <w:rPr>
          <w:rFonts w:cs="Calibri" w:cstheme="minorHAnsi"/>
          <w:sz w:val="36"/>
        </w:rPr>
      </w:r>
    </w:p>
    <w:p>
      <w:pPr>
        <w:pStyle w:val="Cmsor1"/>
        <w:jc w:val="center"/>
        <w:rPr>
          <w:rStyle w:val="A6"/>
          <w:rFonts w:cs="Calibri" w:cstheme="minorHAnsi"/>
          <w:sz w:val="36"/>
        </w:rPr>
      </w:pPr>
      <w:r>
        <w:rPr>
          <w:rStyle w:val="A6"/>
          <w:rFonts w:cs="Calibri" w:cstheme="minorHAnsi"/>
          <w:sz w:val="36"/>
        </w:rPr>
        <w:t>FIA European Truck Racing Championship</w:t>
      </w:r>
    </w:p>
    <w:p>
      <w:pPr>
        <w:pStyle w:val="Cmsor1"/>
        <w:jc w:val="center"/>
        <w:rPr>
          <w:rStyle w:val="A6"/>
          <w:rFonts w:cs="Calibri" w:cstheme="minorHAnsi"/>
          <w:color w:val="01B0E1"/>
          <w:sz w:val="32"/>
        </w:rPr>
      </w:pPr>
      <w:r>
        <w:rPr>
          <w:rStyle w:val="A6"/>
          <w:rFonts w:cs="Calibri" w:cstheme="minorHAnsi"/>
          <w:color w:val="01B0E1"/>
          <w:sz w:val="32"/>
        </w:rPr>
        <w:t>2019 Seasonal Media accreditation criteria</w:t>
      </w:r>
    </w:p>
    <w:p>
      <w:pPr>
        <w:pStyle w:val="Normal"/>
        <w:rPr/>
      </w:pPr>
      <w:r>
        <w:rPr/>
      </w:r>
    </w:p>
    <w:p>
      <w:pPr>
        <w:pStyle w:val="Normal"/>
        <w:rPr/>
      </w:pPr>
      <w:r>
        <w:rPr/>
        <w:t>All seasonal media accreditation applicants for the FIA European Truck Racing Championship (FIA ETRC) must comply with the criteria listed below.</w:t>
      </w:r>
    </w:p>
    <w:p>
      <w:pPr>
        <w:pStyle w:val="Normal"/>
        <w:rPr>
          <w:rFonts w:ascii="Outage" w:hAnsi="Outage"/>
        </w:rPr>
      </w:pPr>
      <w:r>
        <w:rPr>
          <w:rFonts w:ascii="Outage" w:hAnsi="Outage"/>
        </w:rPr>
        <w:t>Printed Media:</w:t>
      </w:r>
    </w:p>
    <w:p>
      <w:pPr>
        <w:pStyle w:val="Normal"/>
        <w:rPr/>
      </w:pPr>
      <w:r>
        <w:rPr/>
        <w:t xml:space="preserve">• </w:t>
      </w:r>
      <w:r>
        <w:rPr/>
        <w:t>Please provide details of the publication, including name, editor’s name, editor’s contacts and approximate circulation.</w:t>
      </w:r>
    </w:p>
    <w:p>
      <w:pPr>
        <w:pStyle w:val="Normal"/>
        <w:rPr/>
      </w:pPr>
      <w:r>
        <w:rPr/>
        <w:t xml:space="preserve">• </w:t>
      </w:r>
      <w:r>
        <w:rPr/>
        <w:t>Requesting media should provide examples of previous work covering the championship.</w:t>
      </w:r>
    </w:p>
    <w:p>
      <w:pPr>
        <w:pStyle w:val="Normal"/>
        <w:rPr>
          <w:rFonts w:ascii="Outage" w:hAnsi="Outage"/>
        </w:rPr>
      </w:pPr>
      <w:r>
        <w:rPr>
          <w:rFonts w:ascii="Outage" w:hAnsi="Outage"/>
        </w:rPr>
        <w:t>Photographers:</w:t>
      </w:r>
    </w:p>
    <w:p>
      <w:pPr>
        <w:pStyle w:val="Normal"/>
        <w:rPr/>
      </w:pPr>
      <w:r>
        <w:rPr/>
        <w:t xml:space="preserve">• </w:t>
      </w:r>
      <w:r>
        <w:rPr/>
        <w:t>Photographers that have attended rounds of the FIA ETRC during the 2018 season must supply evidence of independent coverage of those rounds.</w:t>
      </w:r>
    </w:p>
    <w:p>
      <w:pPr>
        <w:pStyle w:val="Normal"/>
        <w:rPr/>
      </w:pPr>
      <w:r>
        <w:rPr/>
        <w:t xml:space="preserve">• </w:t>
      </w:r>
      <w:r>
        <w:rPr/>
        <w:t>Freelance photographers must apply for credentials via their own agencies/media. The onus is on the freelance applicant to prove the regular supply of photos to a publication corresponding to the FIA ETRC accreditation criteria. Photo agencies must be able to prove that the pictures have been regularly sold to publications meeting the FIA ETRC accreditation criteria. A publication must be able to prove that the pictures published are the original work of the publication’s accredited photographer.</w:t>
      </w:r>
    </w:p>
    <w:p>
      <w:pPr>
        <w:pStyle w:val="Normal"/>
        <w:rPr/>
      </w:pPr>
      <w:r>
        <w:rPr/>
        <w:t xml:space="preserve">• </w:t>
      </w:r>
      <w:r>
        <w:rPr/>
        <w:t>Photographers not complying with the above criteria (promotional and/or commercial photographers) must apply for accreditation to FIA ETRC Media Delegates</w:t>
      </w:r>
    </w:p>
    <w:p>
      <w:pPr>
        <w:pStyle w:val="Normal"/>
        <w:rPr>
          <w:rFonts w:ascii="Outage" w:hAnsi="Outage"/>
        </w:rPr>
      </w:pPr>
      <w:r>
        <w:rPr>
          <w:rFonts w:ascii="Outage" w:hAnsi="Outage"/>
        </w:rPr>
        <w:t>TV &amp; Radio:</w:t>
      </w:r>
    </w:p>
    <w:p>
      <w:pPr>
        <w:pStyle w:val="Normal"/>
        <w:rPr/>
      </w:pPr>
      <w:r>
        <w:rPr/>
        <w:t xml:space="preserve">• </w:t>
      </w:r>
      <w:r>
        <w:rPr/>
        <w:t>Applications to the FIA ETRC Media Delegates for TV access must be submitted by recognised terrestrial, satellite or on-line channels.</w:t>
      </w:r>
    </w:p>
    <w:p>
      <w:pPr>
        <w:pStyle w:val="Normal"/>
        <w:rPr/>
      </w:pPr>
      <w:r>
        <w:rPr/>
        <w:t xml:space="preserve">• </w:t>
      </w:r>
      <w:r>
        <w:rPr/>
        <w:t>TV applications must be submitted complete with a formal letter of authorisation from an editor or commissioner at the station. This letter should detail the exact content requirements needed from the meeting and details of the broadcast or broadcasts.</w:t>
      </w:r>
    </w:p>
    <w:p>
      <w:pPr>
        <w:pStyle w:val="Normal"/>
        <w:rPr>
          <w:rFonts w:ascii="Outage" w:hAnsi="Outage"/>
        </w:rPr>
      </w:pPr>
      <w:r>
        <w:rPr>
          <w:rFonts w:ascii="Outage" w:hAnsi="Outage"/>
        </w:rPr>
        <w:t>Team PR/Press Officers/Photographers:</w:t>
      </w:r>
    </w:p>
    <w:p>
      <w:pPr>
        <w:pStyle w:val="Normal"/>
        <w:rPr/>
      </w:pPr>
      <w:r>
        <w:rPr/>
        <w:t>Please fill in the form below stating which team you are representing.</w:t>
      </w:r>
    </w:p>
    <w:p>
      <w:pPr>
        <w:pStyle w:val="Normal"/>
        <w:rPr/>
      </w:pPr>
      <w:r>
        <w:rPr/>
        <w:t>This should be supplied with a letter or official email from the team confirming that you representing the team during the season.</w:t>
      </w:r>
    </w:p>
    <w:p>
      <w:pPr>
        <w:pStyle w:val="Normal"/>
        <w:rPr/>
      </w:pPr>
      <w:r>
        <w:rPr/>
      </w:r>
    </w:p>
    <w:p>
      <w:pPr>
        <w:pStyle w:val="Normal"/>
        <w:rPr/>
      </w:pPr>
      <w:r>
        <w:rPr/>
      </w:r>
    </w:p>
    <w:p>
      <w:pPr>
        <w:pStyle w:val="Normal"/>
        <w:rPr/>
      </w:pPr>
      <w:r>
        <w:rPr/>
      </w:r>
    </w:p>
    <w:p>
      <w:pPr>
        <w:pStyle w:val="Normal"/>
        <w:rPr/>
      </w:pPr>
      <w:r>
        <w:rPr/>
      </w:r>
    </w:p>
    <w:p>
      <w:pPr>
        <w:pStyle w:val="Normal"/>
        <w:rPr>
          <w:rFonts w:ascii="Outage" w:hAnsi="Outage"/>
        </w:rPr>
      </w:pPr>
      <w:r>
        <w:rPr>
          <w:rFonts w:ascii="Outage" w:hAnsi="Outage"/>
        </w:rPr>
      </w:r>
    </w:p>
    <w:p>
      <w:pPr>
        <w:pStyle w:val="Normal"/>
        <w:rPr>
          <w:rFonts w:ascii="Outage" w:hAnsi="Outage"/>
        </w:rPr>
      </w:pPr>
      <w:r>
        <w:rPr>
          <w:rFonts w:ascii="Outage" w:hAnsi="Outage"/>
        </w:rPr>
      </w:r>
    </w:p>
    <w:p>
      <w:pPr>
        <w:pStyle w:val="Normal"/>
        <w:rPr>
          <w:rFonts w:ascii="Outage" w:hAnsi="Outage"/>
        </w:rPr>
      </w:pPr>
      <w:r>
        <w:rPr>
          <w:rFonts w:ascii="Outage" w:hAnsi="Outage"/>
        </w:rPr>
      </w:r>
    </w:p>
    <w:p>
      <w:pPr>
        <w:pStyle w:val="Normal"/>
        <w:rPr>
          <w:rFonts w:ascii="Outage" w:hAnsi="Outage"/>
        </w:rPr>
      </w:pPr>
      <w:r>
        <w:rPr>
          <w:rFonts w:ascii="Outage" w:hAnsi="Outage"/>
        </w:rPr>
      </w:r>
    </w:p>
    <w:p>
      <w:pPr>
        <w:pStyle w:val="Normal"/>
        <w:rPr>
          <w:rFonts w:ascii="Outage" w:hAnsi="Outage"/>
        </w:rPr>
      </w:pPr>
      <w:r>
        <w:rPr>
          <w:rFonts w:ascii="Outage" w:hAnsi="Outage"/>
        </w:rPr>
      </w:r>
    </w:p>
    <w:p>
      <w:pPr>
        <w:pStyle w:val="Normal"/>
        <w:rPr>
          <w:rFonts w:ascii="Outage" w:hAnsi="Outage"/>
        </w:rPr>
      </w:pPr>
      <w:r>
        <w:rPr>
          <w:rFonts w:ascii="Outage" w:hAnsi="Outage"/>
        </w:rPr>
        <w:t>Websites/Social Media:</w:t>
      </w:r>
    </w:p>
    <w:p>
      <w:pPr>
        <w:pStyle w:val="Normal"/>
        <w:rPr>
          <w:rFonts w:ascii="Outage" w:hAnsi="Outage"/>
        </w:rPr>
      </w:pPr>
      <w:r>
        <w:rPr>
          <w:rFonts w:ascii="Outage" w:hAnsi="Outage"/>
        </w:rPr>
      </w:r>
    </w:p>
    <w:p>
      <w:pPr>
        <w:pStyle w:val="Normal"/>
        <w:rPr/>
      </w:pPr>
      <w:r>
        <w:rPr/>
        <w:t>Only sites which are regularly maintained and contain editorial content relevant to the Championship will be considered. Coverage from previous rounds of the FIA ETRC must be provided as above.</w:t>
      </w:r>
    </w:p>
    <w:p>
      <w:pPr>
        <w:pStyle w:val="Normal"/>
        <w:rPr/>
      </w:pPr>
      <w:r>
        <w:rPr/>
        <w:t>Only a Level 2 pass will be granted for specialist social media sites such as Facebook groups/pages.</w:t>
      </w:r>
    </w:p>
    <w:p>
      <w:pPr>
        <w:pStyle w:val="Normal"/>
        <w:rPr/>
      </w:pPr>
      <w:r>
        <w:rPr/>
        <w:t>The origin of images used on the site must be clearly shown.</w:t>
      </w:r>
    </w:p>
    <w:p>
      <w:pPr>
        <w:pStyle w:val="Normal"/>
        <w:rPr/>
      </w:pPr>
      <w:r>
        <w:rPr/>
        <w:t>There will be two types of seasonal media accred</w:t>
      </w:r>
      <w:r>
        <w:rPr/>
        <w:t>a</w:t>
      </w:r>
      <w:r>
        <w:rPr/>
        <w:t>itation passes:</w:t>
      </w:r>
    </w:p>
    <w:p>
      <w:pPr>
        <w:pStyle w:val="Normal"/>
        <w:rPr/>
      </w:pPr>
      <w:r>
        <w:rPr/>
        <w:t xml:space="preserve">• </w:t>
      </w:r>
      <w:r>
        <w:rPr/>
        <w:t>Type 1 – grid, pit lane (when no on track action), paddock, media centre, public enclosures</w:t>
      </w:r>
    </w:p>
    <w:p>
      <w:pPr>
        <w:pStyle w:val="Normal"/>
        <w:rPr/>
      </w:pPr>
      <w:r>
        <w:rPr/>
        <w:t xml:space="preserve">• </w:t>
      </w:r>
      <w:r>
        <w:rPr/>
        <w:t>Type 2 – paddock, media centre and public enclosures only.</w:t>
      </w:r>
    </w:p>
    <w:p>
      <w:pPr>
        <w:pStyle w:val="Normal"/>
        <w:rPr/>
      </w:pPr>
      <w:r>
        <w:rPr/>
        <w:t>Any media wanting to go to trackside should request a tabard. Anyone allocated a tabard will only be able to collect them at an official media briefing.</w:t>
      </w:r>
    </w:p>
    <w:p>
      <w:pPr>
        <w:pStyle w:val="Normal"/>
        <w:rPr/>
      </w:pPr>
      <w:r>
        <w:rPr/>
        <w:t>All media will be asked to sign a standard waiver form when collecting their accreditation</w:t>
      </w:r>
    </w:p>
    <w:p>
      <w:pPr>
        <w:pStyle w:val="Normal"/>
        <w:rPr/>
      </w:pPr>
      <w:r>
        <w:rPr/>
        <w:t>Applicants should provide a press card or similar for professional identification.</w:t>
      </w:r>
    </w:p>
    <w:p>
      <w:pPr>
        <w:pStyle w:val="Normal"/>
        <w:rPr/>
      </w:pPr>
      <w:r>
        <w:rPr/>
      </w:r>
    </w:p>
    <w:p>
      <w:pPr>
        <w:pStyle w:val="Normal"/>
        <w:rPr>
          <w:rFonts w:ascii="Outage" w:hAnsi="Outage"/>
          <w:b/>
          <w:b/>
        </w:rPr>
      </w:pPr>
      <w:r>
        <w:rPr>
          <w:rFonts w:ascii="Outage" w:hAnsi="Outage"/>
          <w:b/>
        </w:rPr>
        <w:t>ALL SEASONAL MEDIA ACCREDITATION APPLICATIONS MUST BE RECEIVED BY 5.00pm FRIDAY 4th MAY 2019.</w:t>
      </w:r>
    </w:p>
    <w:p>
      <w:pPr>
        <w:pStyle w:val="Normal"/>
        <w:rPr>
          <w:rFonts w:ascii="Outage" w:hAnsi="Outage"/>
          <w:b/>
          <w:b/>
        </w:rPr>
      </w:pPr>
      <w:r>
        <w:rPr>
          <w:rFonts w:ascii="Outage" w:hAnsi="Outage"/>
          <w:b/>
        </w:rPr>
      </w:r>
    </w:p>
    <w:p>
      <w:pPr>
        <w:pStyle w:val="Normal"/>
        <w:rPr/>
      </w:pPr>
      <w:r>
        <w:rPr/>
        <w:t>The final decision of the FIA Media Delegates is final in the decisions of granting or not granting media accreditation.</w:t>
      </w:r>
    </w:p>
    <w:p>
      <w:pPr>
        <w:pStyle w:val="Normal"/>
        <w:rPr/>
      </w:pPr>
      <w:r>
        <w:rPr/>
        <w:t>The FIA ETRC Media Department considers the media pass to be a working tool to be used only by genuine members of the press. Publishers, marketing personnel, sub-editors, staff of the publication’s secretariat, etc. cannot be accredited as media.</w:t>
      </w:r>
    </w:p>
    <w:p>
      <w:pPr>
        <w:pStyle w:val="Normal"/>
        <w:rPr/>
      </w:pPr>
      <w:r>
        <w:rPr/>
        <w:t xml:space="preserve">Please return completed and signed to </w:t>
      </w:r>
      <w:r>
        <w:rPr/>
        <w:t xml:space="preserve">Anita Tóth: </w:t>
      </w:r>
      <w:hyperlink r:id="rId2">
        <w:r>
          <w:rPr>
            <w:rStyle w:val="Internethivatkozs"/>
          </w:rPr>
          <w:t>hgpmedia@hungaroring.hu</w:t>
        </w:r>
      </w:hyperlink>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bookmarkStart w:id="0" w:name="_GoBack"/>
      <w:bookmarkStart w:id="1" w:name="_GoBack"/>
      <w:bookmarkEnd w:id="1"/>
      <w:r>
        <w:rPr/>
      </w:r>
    </w:p>
    <w:p>
      <w:pPr>
        <w:pStyle w:val="Normal"/>
        <w:rPr/>
      </w:pPr>
      <w:r>
        <w:rPr/>
      </w:r>
    </w:p>
    <w:p>
      <w:pPr>
        <w:pStyle w:val="Normal"/>
        <w:rPr>
          <w:rFonts w:ascii="Outage" w:hAnsi="Outage"/>
          <w:sz w:val="32"/>
        </w:rPr>
      </w:pPr>
      <w:r>
        <w:rPr>
          <w:rFonts w:ascii="Outage" w:hAnsi="Outage"/>
          <w:sz w:val="32"/>
        </w:rPr>
      </w:r>
    </w:p>
    <w:p>
      <w:pPr>
        <w:pStyle w:val="Normal"/>
        <w:rPr>
          <w:rFonts w:ascii="Outage" w:hAnsi="Outage"/>
          <w:sz w:val="32"/>
        </w:rPr>
      </w:pPr>
      <w:r>
        <w:rPr>
          <w:rFonts w:ascii="Outage" w:hAnsi="Outage"/>
          <w:sz w:val="32"/>
        </w:rPr>
        <w:t>FIA European Truck Racing Championship</w:t>
      </w:r>
    </w:p>
    <w:p>
      <w:pPr>
        <w:pStyle w:val="Normal"/>
        <w:rPr>
          <w:i/>
          <w:i/>
          <w:sz w:val="20"/>
        </w:rPr>
      </w:pPr>
      <w:r>
        <w:rPr>
          <w:i/>
          <w:sz w:val="20"/>
        </w:rPr>
        <w:t>APPLICATION FOR SEASONAL MEDIA ACCREDITATION PLEASE WRITE CLEARLY IN BLOCK CAPITALS</w:t>
      </w:r>
    </w:p>
    <w:p>
      <w:pPr>
        <w:pStyle w:val="Normal"/>
        <w:rPr/>
      </w:pPr>
      <w:r>
        <w:rPr/>
        <w:t>I will be working primarily as: Print Journalist | Radio/TV | Photographer | Website Journalist | would like to request trackside access.</w:t>
      </w:r>
    </w:p>
    <w:p>
      <w:pPr>
        <w:pStyle w:val="Normal"/>
        <w:rPr/>
      </w:pPr>
      <w:r>
        <w:rPr/>
        <w:t>Name:</w:t>
      </w:r>
    </w:p>
    <w:p>
      <w:pPr>
        <w:pStyle w:val="Normal"/>
        <w:rPr/>
      </w:pPr>
      <w:r>
        <w:rPr/>
        <w:t>Address (including post code):</w:t>
      </w:r>
    </w:p>
    <w:p>
      <w:pPr>
        <w:pStyle w:val="Normal"/>
        <w:rPr/>
      </w:pPr>
      <w:r>
        <w:rPr/>
        <w:t>.......................................................................................</w:t>
      </w:r>
    </w:p>
    <w:p>
      <w:pPr>
        <w:pStyle w:val="Normal"/>
        <w:rPr/>
      </w:pPr>
      <w:r>
        <w:rPr/>
        <w:t>.......................................................................................</w:t>
      </w:r>
    </w:p>
    <w:p>
      <w:pPr>
        <w:pStyle w:val="Normal"/>
        <w:rPr/>
      </w:pPr>
      <w:r>
        <w:rPr/>
        <w:t>.......................................................................................</w:t>
      </w:r>
    </w:p>
    <w:p>
      <w:pPr>
        <w:pStyle w:val="Normal"/>
        <w:rPr/>
      </w:pPr>
      <w:r>
        <w:rPr/>
        <w:t>Mobile number:</w:t>
      </w:r>
    </w:p>
    <w:p>
      <w:pPr>
        <w:pStyle w:val="Normal"/>
        <w:rPr/>
      </w:pPr>
      <w:r>
        <w:rPr/>
        <w:t>.......................................................................................</w:t>
      </w:r>
    </w:p>
    <w:p>
      <w:pPr>
        <w:pStyle w:val="Normal"/>
        <w:rPr/>
      </w:pPr>
      <w:r>
        <w:rPr/>
        <w:t>Email address:</w:t>
      </w:r>
    </w:p>
    <w:p>
      <w:pPr>
        <w:pStyle w:val="Normal"/>
        <w:rPr/>
      </w:pPr>
      <w:r>
        <w:rPr/>
        <w:t>.......................................................................................</w:t>
      </w:r>
    </w:p>
    <w:p>
      <w:pPr>
        <w:pStyle w:val="Normal"/>
        <w:rPr/>
      </w:pPr>
      <w:r>
        <w:rPr/>
        <w:t>Website:</w:t>
      </w:r>
    </w:p>
    <w:p>
      <w:pPr>
        <w:pStyle w:val="Normal"/>
        <w:rPr/>
      </w:pPr>
      <w:r>
        <w:rPr/>
        <w:t>.......................................................................................</w:t>
      </w:r>
    </w:p>
    <w:p>
      <w:pPr>
        <w:pStyle w:val="Normal"/>
        <w:rPr/>
      </w:pPr>
      <w:r>
        <w:rPr/>
        <w:t>For whom will you be working principally?</w:t>
      </w:r>
    </w:p>
    <w:p>
      <w:pPr>
        <w:pStyle w:val="Normal"/>
        <w:rPr/>
      </w:pPr>
      <w:r>
        <w:rPr/>
        <w:t>.......................................................................................</w:t>
      </w:r>
    </w:p>
    <w:p>
      <w:pPr>
        <w:pStyle w:val="Normal"/>
        <w:rPr/>
      </w:pPr>
      <w:r>
        <w:rPr/>
        <w:t>.......................................................................................</w:t>
      </w:r>
    </w:p>
    <w:p>
      <w:pPr>
        <w:pStyle w:val="Normal"/>
        <w:rPr/>
      </w:pPr>
      <w:r>
        <w:rPr/>
        <w:t>.......................................................................................</w:t>
      </w:r>
    </w:p>
    <w:p>
      <w:pPr>
        <w:pStyle w:val="Normal"/>
        <w:rPr/>
      </w:pPr>
      <w:r>
        <w:rPr/>
        <w:t>Circulation figure:</w:t>
      </w:r>
    </w:p>
    <w:p>
      <w:pPr>
        <w:pStyle w:val="Normal"/>
        <w:rPr/>
      </w:pPr>
      <w:r>
        <w:rPr/>
        <w:t>.......................................................................................</w:t>
      </w:r>
    </w:p>
    <w:p>
      <w:pPr>
        <w:pStyle w:val="Normal"/>
        <w:rPr/>
      </w:pPr>
      <w:r>
        <w:rPr/>
        <w:t>Name of editor/director:</w:t>
      </w:r>
    </w:p>
    <w:p>
      <w:pPr>
        <w:pStyle w:val="Normal"/>
        <w:rPr/>
      </w:pPr>
      <w:r>
        <w:rPr/>
        <w:t>.......................................................................................</w:t>
      </w:r>
    </w:p>
    <w:p>
      <w:pPr>
        <w:pStyle w:val="Normal"/>
        <w:rPr/>
      </w:pPr>
      <w:r>
        <w:rPr/>
        <w:t>Their contact no.:</w:t>
      </w:r>
    </w:p>
    <w:p>
      <w:pPr>
        <w:pStyle w:val="Normal"/>
        <w:rPr/>
      </w:pPr>
      <w:r>
        <w:rPr/>
        <w:t>.......................................................................................</w:t>
      </w:r>
    </w:p>
    <w:p>
      <w:pPr>
        <w:pStyle w:val="Normal"/>
        <w:rPr/>
      </w:pPr>
      <w:r>
        <w:rPr/>
        <w:t>Their email address:</w:t>
      </w:r>
    </w:p>
    <w:p>
      <w:pPr>
        <w:pStyle w:val="Normal"/>
        <w:rPr/>
      </w:pPr>
      <w:r>
        <w:rPr/>
        <w:t>.......................................................................................</w:t>
      </w:r>
    </w:p>
    <w:p>
      <w:pPr>
        <w:pStyle w:val="Normal"/>
        <w:widowControl/>
        <w:bidi w:val="0"/>
        <w:spacing w:lineRule="exact" w:line="290" w:before="0" w:after="120"/>
        <w:jc w:val="both"/>
        <w:rPr/>
      </w:pPr>
      <w:r>
        <w:rPr/>
      </w:r>
    </w:p>
    <w:sectPr>
      <w:headerReference w:type="default" r:id="rId3"/>
      <w:type w:val="nextPage"/>
      <w:pgSz w:w="11906" w:h="16838"/>
      <w:pgMar w:left="1418" w:right="1134"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Klavika Light">
    <w:charset w:val="ee"/>
    <w:family w:val="roman"/>
    <w:pitch w:val="variable"/>
  </w:font>
  <w:font w:name="Outage">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drawing>
        <wp:anchor behindDoc="1" distT="0" distB="0" distL="114300" distR="118745" simplePos="0" locked="0" layoutInCell="1" allowOverlap="1" relativeHeight="4">
          <wp:simplePos x="0" y="0"/>
          <wp:positionH relativeFrom="rightMargin">
            <wp:posOffset>0</wp:posOffset>
          </wp:positionH>
          <wp:positionV relativeFrom="paragraph">
            <wp:posOffset>-450215</wp:posOffset>
          </wp:positionV>
          <wp:extent cx="7559040" cy="10692130"/>
          <wp:effectExtent l="0" t="0" r="0" b="0"/>
          <wp:wrapNone/>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1"/>
                  <a:stretch>
                    <a:fillRect/>
                  </a:stretch>
                </pic:blipFill>
                <pic:spPr bwMode="auto">
                  <a:xfrm>
                    <a:off x="0" y="0"/>
                    <a:ext cx="7559040" cy="1069213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0863"/>
    <w:pPr>
      <w:widowControl/>
      <w:bidi w:val="0"/>
      <w:spacing w:lineRule="exact" w:line="290" w:before="0" w:after="120"/>
      <w:jc w:val="both"/>
    </w:pPr>
    <w:rPr>
      <w:rFonts w:ascii="Klavika Light" w:hAnsi="Klavika Light" w:eastAsia="Calibri" w:cs="" w:cstheme="minorBidi" w:eastAsiaTheme="minorHAnsi"/>
      <w:color w:val="auto"/>
      <w:spacing w:val="6"/>
      <w:sz w:val="24"/>
      <w:szCs w:val="22"/>
      <w:lang w:val="en-GB" w:eastAsia="en-US" w:bidi="ar-SA"/>
    </w:rPr>
  </w:style>
  <w:style w:type="paragraph" w:styleId="Cmsor1">
    <w:name w:val="Heading 1"/>
    <w:basedOn w:val="Normal"/>
    <w:next w:val="Normal"/>
    <w:link w:val="Heading1Char"/>
    <w:uiPriority w:val="9"/>
    <w:qFormat/>
    <w:rsid w:val="00ff7f81"/>
    <w:pPr>
      <w:keepNext w:val="true"/>
      <w:keepLines/>
      <w:spacing w:lineRule="exact" w:line="460" w:before="0" w:after="0"/>
      <w:outlineLvl w:val="0"/>
    </w:pPr>
    <w:rPr>
      <w:rFonts w:ascii="Outage" w:hAnsi="Outage" w:eastAsia="" w:cs="" w:cstheme="majorBidi" w:eastAsiaTheme="majorEastAsia"/>
      <w:sz w:val="40"/>
      <w:szCs w:val="32"/>
    </w:rPr>
  </w:style>
  <w:style w:type="paragraph" w:styleId="Cmsor2">
    <w:name w:val="Heading 2"/>
    <w:basedOn w:val="Cmsor1"/>
    <w:next w:val="Normal"/>
    <w:link w:val="Heading2Char"/>
    <w:uiPriority w:val="9"/>
    <w:unhideWhenUsed/>
    <w:qFormat/>
    <w:rsid w:val="00ff7f81"/>
    <w:pPr>
      <w:spacing w:before="0" w:after="480"/>
      <w:outlineLvl w:val="1"/>
    </w:pPr>
    <w:rPr>
      <w:color w:val="00B0E1"/>
      <w:sz w:val="28"/>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780863"/>
    <w:rPr>
      <w:rFonts w:ascii="Calibri Light" w:hAnsi="Calibri Light" w:eastAsia="" w:cs="" w:asciiTheme="majorHAnsi" w:cstheme="majorBidi" w:eastAsiaTheme="majorEastAsia" w:hAnsiTheme="majorHAnsi"/>
      <w:spacing w:val="-10"/>
      <w:sz w:val="56"/>
      <w:szCs w:val="56"/>
      <w:lang w:val="en-GB"/>
    </w:rPr>
  </w:style>
  <w:style w:type="character" w:styleId="Heading1Char" w:customStyle="1">
    <w:name w:val="Heading 1 Char"/>
    <w:basedOn w:val="DefaultParagraphFont"/>
    <w:link w:val="Heading1"/>
    <w:uiPriority w:val="9"/>
    <w:qFormat/>
    <w:rsid w:val="00ff7f81"/>
    <w:rPr>
      <w:rFonts w:ascii="Outage" w:hAnsi="Outage" w:eastAsia="" w:cs="" w:cstheme="majorBidi" w:eastAsiaTheme="majorEastAsia"/>
      <w:spacing w:val="6"/>
      <w:sz w:val="40"/>
      <w:szCs w:val="32"/>
      <w:lang w:val="en-GB"/>
    </w:rPr>
  </w:style>
  <w:style w:type="character" w:styleId="Heading2Char" w:customStyle="1">
    <w:name w:val="Heading 2 Char"/>
    <w:basedOn w:val="DefaultParagraphFont"/>
    <w:link w:val="Heading2"/>
    <w:uiPriority w:val="9"/>
    <w:qFormat/>
    <w:rsid w:val="00ff7f81"/>
    <w:rPr>
      <w:rFonts w:ascii="Outage" w:hAnsi="Outage" w:eastAsia="" w:cs="" w:cstheme="majorBidi" w:eastAsiaTheme="majorEastAsia"/>
      <w:color w:val="00B0E1"/>
      <w:spacing w:val="6"/>
      <w:sz w:val="28"/>
      <w:szCs w:val="32"/>
      <w:lang w:val="en-GB"/>
    </w:rPr>
  </w:style>
  <w:style w:type="character" w:styleId="Internethivatkozs">
    <w:name w:val="Internet-hivatkozás"/>
    <w:basedOn w:val="DefaultParagraphFont"/>
    <w:uiPriority w:val="99"/>
    <w:unhideWhenUsed/>
    <w:rsid w:val="00780863"/>
    <w:rPr>
      <w:color w:val="0563C1" w:themeColor="hyperlink"/>
      <w:u w:val="single"/>
    </w:rPr>
  </w:style>
  <w:style w:type="character" w:styleId="A6" w:customStyle="1">
    <w:name w:val="A6"/>
    <w:uiPriority w:val="99"/>
    <w:qFormat/>
    <w:rsid w:val="00780863"/>
    <w:rPr>
      <w:rFonts w:cs="Outage"/>
      <w:b/>
      <w:bCs/>
      <w:color w:val="000000"/>
      <w:sz w:val="34"/>
      <w:szCs w:val="34"/>
    </w:rPr>
  </w:style>
  <w:style w:type="character" w:styleId="Hangslyozs">
    <w:name w:val="Hangsúlyozás"/>
    <w:uiPriority w:val="20"/>
    <w:qFormat/>
    <w:rsid w:val="00780863"/>
    <w:rPr>
      <w:b/>
    </w:rPr>
  </w:style>
  <w:style w:type="character" w:styleId="IntenseEmphasis">
    <w:name w:val="Intense Emphasis"/>
    <w:basedOn w:val="Hangslyozs"/>
    <w:uiPriority w:val="21"/>
    <w:qFormat/>
    <w:rsid w:val="00ff7f81"/>
    <w:rPr>
      <w:b/>
      <w:color w:val="00B0E1"/>
    </w:rPr>
  </w:style>
  <w:style w:type="character" w:styleId="IntenseQuoteChar" w:customStyle="1">
    <w:name w:val="Intense Quote Char"/>
    <w:basedOn w:val="DefaultParagraphFont"/>
    <w:link w:val="IntenseQuote"/>
    <w:uiPriority w:val="30"/>
    <w:qFormat/>
    <w:rsid w:val="002f6acd"/>
    <w:rPr>
      <w:rFonts w:ascii="Klavika Light" w:hAnsi="Klavika Light"/>
      <w:i/>
      <w:iCs/>
      <w:color w:val="00B0E1"/>
      <w:spacing w:val="6"/>
      <w:sz w:val="24"/>
      <w:lang w:val="en-GB"/>
    </w:rPr>
  </w:style>
  <w:style w:type="character" w:styleId="IntenseReference">
    <w:name w:val="Intense Reference"/>
    <w:basedOn w:val="DefaultParagraphFont"/>
    <w:uiPriority w:val="32"/>
    <w:qFormat/>
    <w:rsid w:val="002f6acd"/>
    <w:rPr>
      <w:b/>
      <w:bCs/>
      <w:smallCaps/>
      <w:color w:val="00B0E1"/>
      <w:spacing w:val="5"/>
    </w:rPr>
  </w:style>
  <w:style w:type="character" w:styleId="HeaderChar" w:customStyle="1">
    <w:name w:val="Header Char"/>
    <w:basedOn w:val="DefaultParagraphFont"/>
    <w:link w:val="Header"/>
    <w:uiPriority w:val="99"/>
    <w:qFormat/>
    <w:rsid w:val="00b453a0"/>
    <w:rPr>
      <w:rFonts w:ascii="Klavika Light" w:hAnsi="Klavika Light"/>
      <w:spacing w:val="6"/>
      <w:sz w:val="24"/>
      <w:lang w:val="en-GB"/>
    </w:rPr>
  </w:style>
  <w:style w:type="character" w:styleId="FooterChar" w:customStyle="1">
    <w:name w:val="Footer Char"/>
    <w:basedOn w:val="DefaultParagraphFont"/>
    <w:link w:val="Footer"/>
    <w:uiPriority w:val="99"/>
    <w:qFormat/>
    <w:rsid w:val="00b453a0"/>
    <w:rPr>
      <w:rFonts w:ascii="Klavika Light" w:hAnsi="Klavika Light"/>
      <w:spacing w:val="6"/>
      <w:sz w:val="24"/>
      <w:lang w:val="en-GB"/>
    </w:rPr>
  </w:style>
  <w:style w:type="character" w:styleId="BalloonTextChar" w:customStyle="1">
    <w:name w:val="Balloon Text Char"/>
    <w:basedOn w:val="DefaultParagraphFont"/>
    <w:link w:val="BalloonText"/>
    <w:uiPriority w:val="99"/>
    <w:semiHidden/>
    <w:qFormat/>
    <w:rsid w:val="00b453a0"/>
    <w:rPr>
      <w:rFonts w:ascii="Segoe UI" w:hAnsi="Segoe UI" w:cs="Segoe UI"/>
      <w:spacing w:val="6"/>
      <w:sz w:val="18"/>
      <w:szCs w:val="18"/>
      <w:lang w:val="en-GB"/>
    </w:rPr>
  </w:style>
  <w:style w:type="character" w:styleId="FollowedHyperlink">
    <w:name w:val="FollowedHyperlink"/>
    <w:basedOn w:val="DefaultParagraphFont"/>
    <w:uiPriority w:val="99"/>
    <w:semiHidden/>
    <w:unhideWhenUsed/>
    <w:qFormat/>
    <w:rsid w:val="00a50c4a"/>
    <w:rPr>
      <w:color w:val="954F72" w:themeColor="followedHyperlink"/>
      <w:u w:val="single"/>
    </w:rPr>
  </w:style>
  <w:style w:type="character" w:styleId="Appleconvertedspace" w:customStyle="1">
    <w:name w:val="apple-converted-space"/>
    <w:basedOn w:val="DefaultParagraphFont"/>
    <w:qFormat/>
    <w:rsid w:val="009661bd"/>
    <w:rPr/>
  </w:style>
  <w:style w:type="character" w:styleId="BodyTextChar" w:customStyle="1">
    <w:name w:val="Body Text Char"/>
    <w:basedOn w:val="DefaultParagraphFont"/>
    <w:link w:val="BodyText"/>
    <w:uiPriority w:val="99"/>
    <w:qFormat/>
    <w:rsid w:val="009661bd"/>
    <w:rPr>
      <w:rFonts w:ascii="Klavika Light" w:hAnsi="Klavika Light"/>
      <w:color w:val="808080" w:themeColor="background1" w:themeShade="80"/>
      <w:spacing w:val="6"/>
      <w:sz w:val="24"/>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BodyTextChar"/>
    <w:uiPriority w:val="99"/>
    <w:unhideWhenUsed/>
    <w:rsid w:val="009661bd"/>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Cm">
    <w:name w:val="Title"/>
    <w:basedOn w:val="Normal"/>
    <w:next w:val="Normal"/>
    <w:link w:val="TitleChar"/>
    <w:uiPriority w:val="10"/>
    <w:qFormat/>
    <w:rsid w:val="00780863"/>
    <w:pPr>
      <w:spacing w:lineRule="auto" w:line="240" w:before="0" w:after="0"/>
      <w:contextualSpacing/>
    </w:pPr>
    <w:rPr>
      <w:rFonts w:ascii="Calibri Light" w:hAnsi="Calibri Light" w:eastAsia="" w:cs="" w:asciiTheme="majorHAnsi" w:cstheme="majorBidi" w:eastAsiaTheme="majorEastAsia" w:hAnsiTheme="majorHAnsi"/>
      <w:spacing w:val="-10"/>
      <w:sz w:val="56"/>
      <w:szCs w:val="56"/>
    </w:rPr>
  </w:style>
  <w:style w:type="paragraph" w:styleId="TOCHeading">
    <w:name w:val="TOC Heading"/>
    <w:basedOn w:val="Cmsor1"/>
    <w:next w:val="Normal"/>
    <w:uiPriority w:val="39"/>
    <w:unhideWhenUsed/>
    <w:qFormat/>
    <w:rsid w:val="00780863"/>
    <w:pPr/>
    <w:rPr>
      <w:lang w:val="de-DE" w:eastAsia="de-DE"/>
    </w:rPr>
  </w:style>
  <w:style w:type="paragraph" w:styleId="Tartalomjegyzk1">
    <w:name w:val="TOC 1"/>
    <w:basedOn w:val="Normal"/>
    <w:next w:val="Normal"/>
    <w:autoRedefine/>
    <w:uiPriority w:val="39"/>
    <w:unhideWhenUsed/>
    <w:rsid w:val="00780863"/>
    <w:pPr>
      <w:spacing w:before="0" w:after="100"/>
    </w:pPr>
    <w:rPr/>
  </w:style>
  <w:style w:type="paragraph" w:styleId="Tartalomjegyzk2">
    <w:name w:val="TOC 2"/>
    <w:basedOn w:val="Normal"/>
    <w:next w:val="Normal"/>
    <w:autoRedefine/>
    <w:uiPriority w:val="39"/>
    <w:unhideWhenUsed/>
    <w:rsid w:val="00780863"/>
    <w:pPr>
      <w:spacing w:before="0" w:after="100"/>
      <w:ind w:left="220" w:hanging="0"/>
    </w:pPr>
    <w:rPr/>
  </w:style>
  <w:style w:type="paragraph" w:styleId="IntenseQuote">
    <w:name w:val="Intense Quote"/>
    <w:basedOn w:val="Normal"/>
    <w:next w:val="Normal"/>
    <w:link w:val="IntenseQuoteChar"/>
    <w:uiPriority w:val="30"/>
    <w:qFormat/>
    <w:rsid w:val="002f6acd"/>
    <w:pPr>
      <w:pBdr>
        <w:top w:val="single" w:sz="4" w:space="10" w:color="00B0E1"/>
        <w:bottom w:val="single" w:sz="4" w:space="10" w:color="00B0E1"/>
      </w:pBdr>
      <w:spacing w:before="360" w:after="360"/>
      <w:ind w:left="864" w:right="864" w:hanging="0"/>
      <w:jc w:val="center"/>
    </w:pPr>
    <w:rPr>
      <w:i/>
      <w:iCs/>
      <w:color w:val="00B0E1"/>
    </w:rPr>
  </w:style>
  <w:style w:type="paragraph" w:styleId="NoSpacing">
    <w:name w:val="No Spacing"/>
    <w:uiPriority w:val="1"/>
    <w:qFormat/>
    <w:rsid w:val="002f6acd"/>
    <w:pPr>
      <w:widowControl/>
      <w:bidi w:val="0"/>
      <w:spacing w:lineRule="auto" w:line="240" w:before="0" w:after="0"/>
      <w:jc w:val="both"/>
    </w:pPr>
    <w:rPr>
      <w:rFonts w:ascii="Klavika Light" w:hAnsi="Klavika Light" w:eastAsia="Calibri" w:cs="" w:cstheme="minorBidi" w:eastAsiaTheme="minorHAnsi"/>
      <w:color w:val="auto"/>
      <w:spacing w:val="6"/>
      <w:sz w:val="24"/>
      <w:szCs w:val="22"/>
      <w:lang w:val="en-GB" w:eastAsia="en-US" w:bidi="ar-SA"/>
    </w:rPr>
  </w:style>
  <w:style w:type="paragraph" w:styleId="ListParagraph">
    <w:name w:val="List Paragraph"/>
    <w:basedOn w:val="Normal"/>
    <w:uiPriority w:val="34"/>
    <w:qFormat/>
    <w:rsid w:val="002f6acd"/>
    <w:pPr>
      <w:spacing w:before="0" w:after="120"/>
      <w:ind w:left="720" w:hanging="0"/>
      <w:contextualSpacing/>
    </w:pPr>
    <w:rPr/>
  </w:style>
  <w:style w:type="paragraph" w:styleId="Lfej">
    <w:name w:val="Header"/>
    <w:basedOn w:val="Normal"/>
    <w:link w:val="HeaderChar"/>
    <w:uiPriority w:val="99"/>
    <w:unhideWhenUsed/>
    <w:rsid w:val="00b453a0"/>
    <w:pPr>
      <w:tabs>
        <w:tab w:val="center" w:pos="4536" w:leader="none"/>
        <w:tab w:val="right" w:pos="9072" w:leader="none"/>
      </w:tabs>
      <w:spacing w:lineRule="auto" w:line="240" w:before="0" w:after="0"/>
    </w:pPr>
    <w:rPr/>
  </w:style>
  <w:style w:type="paragraph" w:styleId="Llb">
    <w:name w:val="Footer"/>
    <w:basedOn w:val="Normal"/>
    <w:link w:val="FooterChar"/>
    <w:uiPriority w:val="99"/>
    <w:unhideWhenUsed/>
    <w:rsid w:val="00b453a0"/>
    <w:pPr>
      <w:tabs>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b453a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gpmedia@hungaroring.h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FA94-A0E1-4F61-942B-EB374BA7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LibreOffice/5.3.7.2$Windows_x86 LibreOffice_project/6b8ed514a9f8b44d37a1b96673cbbdd077e24059</Application>
  <Pages>3</Pages>
  <Words>595</Words>
  <Characters>4389</Characters>
  <CharactersWithSpaces>4931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2018-04-23T08:52:00Z</dcterms:created>
  <dc:creator>Georg Fuchs</dc:creator>
  <dc:description/>
  <dc:language>hu-HU</dc:language>
  <cp:lastModifiedBy/>
  <cp:lastPrinted>2018-04-23T09:07:00Z</cp:lastPrinted>
  <dcterms:modified xsi:type="dcterms:W3CDTF">2019-05-22T21:12:00Z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